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Plus Jakarta Sans" w:cs="Plus Jakarta Sans" w:eastAsia="Plus Jakarta Sans" w:hAnsi="Plus Jakarta Sans"/>
        </w:rPr>
      </w:pPr>
      <w:bookmarkStart w:colFirst="0" w:colLast="0" w:name="_austeqy8rtb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Plus Jakarta Sans" w:cs="Plus Jakarta Sans" w:eastAsia="Plus Jakarta Sans" w:hAnsi="Plus Jakarta Sans"/>
        </w:rPr>
      </w:pPr>
      <w:bookmarkStart w:colFirst="0" w:colLast="0" w:name="_3d7sjgvj12w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Plus Jakarta Sans" w:cs="Plus Jakarta Sans" w:eastAsia="Plus Jakarta Sans" w:hAnsi="Plus Jakarta Sans"/>
        </w:rPr>
      </w:pPr>
      <w:bookmarkStart w:colFirst="0" w:colLast="0" w:name="_m7tjtzgeu7j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rFonts w:ascii="Plus Jakarta Sans" w:cs="Plus Jakarta Sans" w:eastAsia="Plus Jakarta Sans" w:hAnsi="Plus Jakarta Sans"/>
        </w:rPr>
      </w:pPr>
      <w:bookmarkStart w:colFirst="0" w:colLast="0" w:name="_7zi2oqg7fae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rFonts w:ascii="Plus Jakarta Sans" w:cs="Plus Jakarta Sans" w:eastAsia="Plus Jakarta Sans" w:hAnsi="Plus Jakarta Sans"/>
        </w:rPr>
      </w:pPr>
      <w:bookmarkStart w:colFirst="0" w:colLast="0" w:name="_slfgv3xyfao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rFonts w:ascii="Plus Jakarta Sans" w:cs="Plus Jakarta Sans" w:eastAsia="Plus Jakarta Sans" w:hAnsi="Plus Jakarta Sans"/>
        </w:rPr>
      </w:pPr>
      <w:bookmarkStart w:colFirst="0" w:colLast="0" w:name="_zhlhll3ai8q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>
          <w:rFonts w:ascii="Plus Jakarta Sans" w:cs="Plus Jakarta Sans" w:eastAsia="Plus Jakarta Sans" w:hAnsi="Plus Jakarta Sans"/>
        </w:rPr>
      </w:pPr>
      <w:bookmarkStart w:colFirst="0" w:colLast="0" w:name="_oju2mcka2yw2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rFonts w:ascii="Plus Jakarta Sans" w:cs="Plus Jakarta Sans" w:eastAsia="Plus Jakarta Sans" w:hAnsi="Plus Jakarta Sans"/>
        </w:rPr>
      </w:pPr>
      <w:bookmarkStart w:colFirst="0" w:colLast="0" w:name="_xiq2q7c6t55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>
          <w:rFonts w:ascii="Plus Jakarta Sans" w:cs="Plus Jakarta Sans" w:eastAsia="Plus Jakarta Sans" w:hAnsi="Plus Jakarta Sans"/>
        </w:rPr>
      </w:pPr>
      <w:bookmarkStart w:colFirst="0" w:colLast="0" w:name="_daya91rajf6x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>
          <w:rFonts w:ascii="Plus Jakarta Sans" w:cs="Plus Jakarta Sans" w:eastAsia="Plus Jakarta Sans" w:hAnsi="Plus Jakarta Sans"/>
          <w:b w:val="1"/>
          <w:bCs w:val="1"/>
          <w:sz w:val="96"/>
          <w:szCs w:val="96"/>
        </w:rPr>
      </w:pPr>
      <w:bookmarkStart w:colFirst="0" w:colLast="0" w:name="_k0oj75egk8b2" w:id="9"/>
      <w:bookmarkEnd w:id="9"/>
      <w:r w:rsidDel="00000000" w:rsidR="00000000" w:rsidRPr="00000000">
        <w:rPr>
          <w:rFonts w:ascii="Plus Jakarta Sans" w:cs="Plus Jakarta Sans" w:eastAsia="Plus Jakarta Sans" w:hAnsi="Plus Jakarta Sans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-19049</wp:posOffset>
            </wp:positionH>
            <wp:positionV relativeFrom="page">
              <wp:posOffset>-9524</wp:posOffset>
            </wp:positionV>
            <wp:extent cx="7796213" cy="1007327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6213" cy="100732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96"/>
          <w:szCs w:val="96"/>
          <w:rtl w:val="0"/>
        </w:rPr>
        <w:t xml:space="preserve">Year-End</w:t>
        <w:br w:type="textWrapping"/>
        <w:t xml:space="preserve">Summary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>
          <w:rFonts w:ascii="Plus Jakarta Sans" w:cs="Plus Jakarta Sans" w:eastAsia="Plus Jakarta Sans" w:hAnsi="Plus Jakarta Sans"/>
        </w:rPr>
      </w:pPr>
      <w:bookmarkStart w:colFirst="0" w:colLast="0" w:name="_2g8jpgccgtoj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Inter Tight" w:cs="Inter Tight" w:eastAsia="Inter Tight" w:hAnsi="Inter Tight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rPr>
          <w:rFonts w:ascii="Plus Jakarta Sans" w:cs="Plus Jakarta Sans" w:eastAsia="Plus Jakarta Sans" w:hAnsi="Plus Jakarta Sans"/>
          <w:color w:val="f5038d"/>
          <w:sz w:val="48"/>
          <w:szCs w:val="48"/>
        </w:rPr>
      </w:pPr>
      <w:bookmarkStart w:colFirst="0" w:colLast="0" w:name="_8b3h95sgbrh9" w:id="11"/>
      <w:bookmarkEnd w:id="11"/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f5038d"/>
          <w:sz w:val="48"/>
          <w:szCs w:val="48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Dear {{Recipient Name}},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As the year {{Year}} comes to a close, we wish to take this opportunity to reflect on the remarkable milestones and successes that have marked our journey. This Year-End Summary is a testament to the dedication and hard work of our entire team, as well as the impactful partnerships we've maintained with valued stakeholders like you.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Inter Tight" w:cs="Inter Tight" w:eastAsia="Inter Tight" w:hAnsi="Inter Tight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rPr>
          <w:rFonts w:ascii="Plus Jakarta Sans" w:cs="Plus Jakarta Sans" w:eastAsia="Plus Jakarta Sans" w:hAnsi="Plus Jakarta Sans"/>
          <w:b w:val="1"/>
          <w:bCs w:val="1"/>
          <w:color w:val="4a97e9"/>
          <w:sz w:val="48"/>
          <w:szCs w:val="48"/>
        </w:rPr>
      </w:pPr>
      <w:bookmarkStart w:colFirst="0" w:colLast="0" w:name="_ccomtimrwv4e" w:id="12"/>
      <w:bookmarkEnd w:id="1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rPr>
          <w:rFonts w:ascii="Plus Jakarta Sans" w:cs="Plus Jakarta Sans" w:eastAsia="Plus Jakarta Sans" w:hAnsi="Plus Jakarta Sans"/>
          <w:b w:val="1"/>
          <w:bCs w:val="1"/>
          <w:color w:val="4a97e9"/>
          <w:sz w:val="48"/>
          <w:szCs w:val="48"/>
        </w:rPr>
      </w:pPr>
      <w:bookmarkStart w:colFirst="0" w:colLast="0" w:name="_kdz4zcj1nd08" w:id="13"/>
      <w:bookmarkEnd w:id="13"/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4a97e9"/>
          <w:sz w:val="48"/>
          <w:szCs w:val="48"/>
          <w:rtl w:val="0"/>
        </w:rPr>
        <w:t xml:space="preserve">Key Highlights of {{Year}}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Plus Jakarta Sans" w:cs="Plus Jakarta Sans" w:eastAsia="Plus Jakarta Sans" w:hAnsi="Plus Jakarta Sans"/>
          <w:b w:val="1"/>
          <w:bCs w:val="1"/>
          <w:sz w:val="32"/>
          <w:szCs w:val="32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2"/>
          <w:szCs w:val="32"/>
          <w:rtl w:val="0"/>
        </w:rPr>
        <w:t xml:space="preserve">Revenue and Growth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Revenue Growth: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{{Revenue Growth Percentage}}% increase compared to last year.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New Markets Penetrated: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Successfully entered into {{Number of Markets}} new markets, including {{Key Markets}}.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Plus Jakarta Sans" w:cs="Plus Jakarta Sans" w:eastAsia="Plus Jakarta Sans" w:hAnsi="Plus Jakarta Sans"/>
          <w:b w:val="1"/>
          <w:bCs w:val="1"/>
          <w:sz w:val="32"/>
          <w:szCs w:val="32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2"/>
          <w:szCs w:val="32"/>
          <w:rtl w:val="0"/>
        </w:rPr>
        <w:t xml:space="preserve">Product and Service Updates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Product Launches: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Introduced {{Number of Products}} new products/services, such as {{Major Products}}.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Service Enhancements: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Enhanced current offerings with features such as {{New Features}}.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Plus Jakarta Sans" w:cs="Plus Jakarta Sans" w:eastAsia="Plus Jakarta Sans" w:hAnsi="Plus Jakarta Sans"/>
          <w:b w:val="1"/>
          <w:bCs w:val="1"/>
          <w:sz w:val="32"/>
          <w:szCs w:val="32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2"/>
          <w:szCs w:val="32"/>
          <w:rtl w:val="0"/>
        </w:rPr>
        <w:t xml:space="preserve">Customer Achievements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Plus Jakarta Sans" w:cs="Plus Jakarta Sans" w:eastAsia="Plus Jakarta Sans" w:hAnsi="Plus Jakarta Sans"/>
          <w:u w:val="none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Customer Base: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Grew our customer base to over {{Number of Customers}} clients worldwide.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Plus Jakarta Sans" w:cs="Plus Jakarta Sans" w:eastAsia="Plus Jakarta Sans" w:hAnsi="Plus Jakarta Sans"/>
          <w:u w:val="none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Customer Satisfaction: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Achieved a satisfaction rate of {{Customer Satisfaction Rate}}% among our valued customers.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Plus Jakarta Sans" w:cs="Plus Jakarta Sans" w:eastAsia="Plus Jakarta Sans" w:hAnsi="Plus Jakarta Sans"/>
          <w:b w:val="1"/>
          <w:bCs w:val="1"/>
          <w:sz w:val="32"/>
          <w:szCs w:val="32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2"/>
          <w:szCs w:val="32"/>
          <w:rtl w:val="0"/>
        </w:rPr>
        <w:t xml:space="preserve">Operational Milestones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Efficiency Improvements: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Streamlined operations to reduce overhead costs by {{Efficiency Percentage}}%.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Tech Integration: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Integrated modern technologies like {{Integrated Technologies}} to optimize workflows.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Plus Jakarta Sans" w:cs="Plus Jakarta Sans" w:eastAsia="Plus Jakarta Sans" w:hAnsi="Plus Jakarta Sans"/>
          <w:b w:val="1"/>
          <w:bCs w:val="1"/>
          <w:sz w:val="32"/>
          <w:szCs w:val="32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2"/>
          <w:szCs w:val="32"/>
          <w:rtl w:val="0"/>
        </w:rPr>
        <w:t xml:space="preserve">Sustainability Initiatives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Eco-Friendly Practices: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Implemented sustainable practices, saving over {{Sustainability Savings}} in energy and resources.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Community Engagement: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Launched {{Number of Initiatives}} initiatives focused on community development.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rPr>
          <w:rFonts w:ascii="Plus Jakarta Sans" w:cs="Plus Jakarta Sans" w:eastAsia="Plus Jakarta Sans" w:hAnsi="Plus Jakarta Sans"/>
          <w:b w:val="1"/>
          <w:bCs w:val="1"/>
          <w:color w:val="46c1c6"/>
          <w:sz w:val="48"/>
          <w:szCs w:val="48"/>
        </w:rPr>
      </w:pPr>
      <w:bookmarkStart w:colFirst="0" w:colLast="0" w:name="_6za8fuudpih2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rPr>
          <w:rFonts w:ascii="Plus Jakarta Sans" w:cs="Plus Jakarta Sans" w:eastAsia="Plus Jakarta Sans" w:hAnsi="Plus Jakarta Sans"/>
          <w:color w:val="46c1c6"/>
        </w:rPr>
      </w:pPr>
      <w:bookmarkStart w:colFirst="0" w:colLast="0" w:name="_9c1dmc4jh7pm" w:id="15"/>
      <w:bookmarkEnd w:id="15"/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46c1c6"/>
          <w:sz w:val="48"/>
          <w:szCs w:val="48"/>
          <w:rtl w:val="0"/>
        </w:rPr>
        <w:t xml:space="preserve">Looking Forward to {{Next Year}}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As we anticipate the opportunities and challenges of {{Next Year}}, we remain committed to innovation and excellence. Our strategic focus will include: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Goals for {{Next Year}}: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Set ambitious targets such as reaching {{Revenue Target}} and expanding our global footprint.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Innovation Roadmap: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Continued investment in R&amp;D to develop cutting-edge solutions, ensuring we remain at the forefront of our industry.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Enhanced Partnerships: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Building stronger collaborations with stakeholders like you to achieve shared goals.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rPr>
          <w:rFonts w:ascii="Plus Jakarta Sans" w:cs="Plus Jakarta Sans" w:eastAsia="Plus Jakarta Sans" w:hAnsi="Plus Jakarta Sans"/>
          <w:color w:val="f5038d"/>
        </w:rPr>
      </w:pPr>
      <w:bookmarkStart w:colFirst="0" w:colLast="0" w:name="_5okax8s6g4wt" w:id="16"/>
      <w:bookmarkEnd w:id="16"/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color w:val="f5038d"/>
          <w:sz w:val="32"/>
          <w:szCs w:val="32"/>
          <w:rtl w:val="0"/>
        </w:rPr>
        <w:t xml:space="preserve">Appreciation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We extend our heartfelt gratitude to every team member, partner, and client. Your unwavering support and collaboration have been pivotal to our successes this year.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Thank you for being an essential part of our journey. We look forward to another prosperous year together.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Warm regards,</w:t>
      </w:r>
    </w:p>
    <w:p w:rsidR="00000000" w:rsidDel="00000000" w:rsidP="00000000" w:rsidRDefault="00000000" w:rsidRPr="00000000" w14:paraId="00000048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{{Your Name}}, {{Your Title}}</w:t>
        <w:br w:type="textWrapping"/>
        <w:t xml:space="preserve">{{Company Name}}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Inter Tight" w:cs="Inter Tight" w:eastAsia="Inter Tight" w:hAnsi="Inter Tight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Plus Jakarta Sans" w:cs="Plus Jakarta Sans" w:eastAsia="Plus Jakarta Sans" w:hAnsi="Plus Jakarta Sans"/>
          <w:i w:val="1"/>
          <w:iCs w:val="1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i w:val="1"/>
          <w:iCs w:val="1"/>
          <w:sz w:val="20"/>
          <w:szCs w:val="20"/>
          <w:rtl w:val="0"/>
        </w:rPr>
        <w:t xml:space="preserve">(Note: This document is generated using DocsAutomator and contains dynamic placeholders that will be automatically populated with relevant information.)</w:t>
      </w:r>
    </w:p>
    <w:p w:rsidR="00000000" w:rsidDel="00000000" w:rsidP="00000000" w:rsidRDefault="00000000" w:rsidRPr="00000000" w14:paraId="0000004C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 T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5" Type="http://schemas.openxmlformats.org/officeDocument/2006/relationships/font" Target="fonts/InterTight-regular.ttf"/><Relationship Id="rId6" Type="http://schemas.openxmlformats.org/officeDocument/2006/relationships/font" Target="fonts/InterTight-bold.ttf"/><Relationship Id="rId7" Type="http://schemas.openxmlformats.org/officeDocument/2006/relationships/font" Target="fonts/InterTight-italic.ttf"/><Relationship Id="rId8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