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SUBJECT: YOUR REGISTRATION IS CONFIRMED!</w:t>
      </w:r>
    </w:p>
    <w:p w:rsidR="00000000" w:rsidDel="00000000" w:rsidP="00000000" w:rsidRDefault="00000000" w:rsidRPr="00000000" w14:paraId="00000002">
      <w:pPr>
        <w:pStyle w:val="Heading1"/>
        <w:rPr>
          <w:rFonts w:ascii="Inter Tight" w:cs="Inter Tight" w:eastAsia="Inter Tight" w:hAnsi="Inter Tight"/>
          <w:b w:val="1"/>
          <w:bCs w:val="1"/>
          <w:color w:val="2859c5"/>
        </w:rPr>
      </w:pPr>
      <w:bookmarkStart w:colFirst="0" w:colLast="0" w:name="_plljcigujznn" w:id="0"/>
      <w:bookmarkEnd w:id="0"/>
      <w:r w:rsidDel="00000000" w:rsidR="00000000" w:rsidRPr="00000000">
        <w:rPr>
          <w:rFonts w:ascii="Inter Tight" w:cs="Inter Tight" w:eastAsia="Inter Tight" w:hAnsi="Inter Tigh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16596</wp:posOffset>
            </wp:positionH>
            <wp:positionV relativeFrom="page">
              <wp:posOffset>-3002</wp:posOffset>
            </wp:positionV>
            <wp:extent cx="7760567" cy="28557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0567" cy="285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2859c5"/>
          <w:sz w:val="48"/>
          <w:szCs w:val="48"/>
          <w:rtl w:val="0"/>
        </w:rPr>
        <w:t xml:space="preserve">Registration Confirmation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2859c5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Hello {{Recipient Name}},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 are excited to inform you that your registration for {{Event/Course Name}} has been successfully completed.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7845"/>
        <w:tblGridChange w:id="0">
          <w:tblGrid>
            <w:gridCol w:w="1515"/>
            <w:gridCol w:w="7845"/>
          </w:tblGrid>
        </w:tblGridChange>
      </w:tblGrid>
      <w:tr>
        <w:trPr>
          <w:cantSplit w:val="0"/>
          <w:trHeight w:val="767.3115234375001" w:hRule="atLeast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{{Event/Course 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{{Event/Course 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Time: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{{Event/Course Time}}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Location: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{{Event/Course Location}}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{{Event/Course Duration}}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What to Expect: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You will receive further instructions and materials closer to the event date. </w:t>
      </w:r>
    </w:p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Be sure to check your email for any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Amount Paid: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Payment Method: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Transaction ID: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{{Payment Amount}}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{{Payment Method}}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{{Transaction ID}}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have any questions or need to amend your registration details, please feel free to contact us at {{Contact Email/Phone}}. Thank you for choosing to be a part of {{Organization Name}}. We look forward to seeing you soon!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Best Regards,</w:t>
      </w:r>
    </w:p>
    <w:p w:rsidR="00000000" w:rsidDel="00000000" w:rsidP="00000000" w:rsidRDefault="00000000" w:rsidRPr="00000000" w14:paraId="00000022">
      <w:pPr>
        <w:rPr>
          <w:rFonts w:ascii="Inter Tight" w:cs="Inter Tight" w:eastAsia="Inter Tight" w:hAnsi="Inter Tight"/>
          <w:i w:val="1"/>
          <w:iCs w:val="1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{{Sender Name}}, {{Sender Title}}</w:t>
      </w: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br w:type="textWrapping"/>
        <w:t xml:space="preserve">{{Organization Name}}</w:t>
        <w:br w:type="textWrapping"/>
        <w:t xml:space="preserve">{{Sender Contact Information}}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Please ensure to arrive at least {{Arrival Time Suggestion}} before the {{Event/Course Name}} to allow for check-in and any preliminary activities.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Cancellation Policy: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In case you need to cancel or reschedule, please refer to our policy here: {{Cancellation Policy Link}}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ter Tight" w:cs="Inter Tight" w:eastAsia="Inter Tight" w:hAnsi="Inter Tight"/>
          <w:color w:val="2859c5"/>
          <w:shd w:fill="2859c5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Inter Tight" w:cs="Inter Tight" w:eastAsia="Inter Tight" w:hAnsi="Inter Tight"/>
          <w:color w:val="2859c5"/>
          <w:sz w:val="96"/>
          <w:szCs w:val="96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2859c5"/>
          <w:sz w:val="96"/>
          <w:szCs w:val="96"/>
          <w:rtl w:val="0"/>
        </w:rPr>
        <w:t xml:space="preserve">We’re looking forward to your active participation!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Follow Us: Stay connected with us for the latest updates and 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Twitter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LinkedIn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{{Facebook Link}}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{{Twitter Link}}</w:t>
            </w:r>
          </w:p>
        </w:tc>
        <w:tc>
          <w:tcPr>
            <w:tcBorders>
              <w:top w:color="2859c5" w:space="0" w:sz="12" w:val="single"/>
              <w:left w:color="2859c5" w:space="0" w:sz="12" w:val="single"/>
              <w:bottom w:color="2859c5" w:space="0" w:sz="12" w:val="single"/>
              <w:right w:color="2859c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{{LinkedIn Link}}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Connect with fellow participants and share your excitement using the hashtag </w: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{{Event Hashtag}}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once again for registering with us.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Warm Regards,</w:t>
      </w:r>
    </w:p>
    <w:p w:rsidR="00000000" w:rsidDel="00000000" w:rsidP="00000000" w:rsidRDefault="00000000" w:rsidRPr="00000000" w14:paraId="00000040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{{Organization Name}}</w:t>
      </w:r>
    </w:p>
    <w:p w:rsidR="00000000" w:rsidDel="00000000" w:rsidP="00000000" w:rsidRDefault="00000000" w:rsidRPr="00000000" w14:paraId="0000004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