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roid Sans" w:cs="Droid Sans" w:eastAsia="Droid Sans" w:hAnsi="Droid Sans"/>
          <w:b w:val="1"/>
          <w:bCs w:val="1"/>
          <w:color w:val="ffffff"/>
          <w:sz w:val="100"/>
          <w:szCs w:val="100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-6473</wp:posOffset>
            </wp:positionV>
            <wp:extent cx="7791263" cy="100886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263" cy="100886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roid Sans" w:cs="Droid Sans" w:eastAsia="Droid Sans" w:hAnsi="Droid Sans"/>
          <w:b w:val="1"/>
          <w:bCs w:val="1"/>
          <w:color w:val="ffffff"/>
          <w:sz w:val="100"/>
          <w:szCs w:val="100"/>
          <w:rtl w:val="0"/>
        </w:rPr>
        <w:t xml:space="preserve">Quarterly</w:t>
        <w:br w:type="textWrapping"/>
        <w:t xml:space="preserve">Financial Report</w:t>
      </w:r>
    </w:p>
    <w:p w:rsidR="00000000" w:rsidDel="00000000" w:rsidP="00000000" w:rsidRDefault="00000000" w:rsidRPr="00000000" w14:paraId="00000012">
      <w:pPr>
        <w:rPr>
          <w:rFonts w:ascii="Droid Sans" w:cs="Droid Sans" w:eastAsia="Droid Sans" w:hAnsi="Droid Sans"/>
          <w:b w:val="1"/>
          <w:bCs w:val="1"/>
          <w:color w:val="ffffff"/>
          <w:sz w:val="40"/>
          <w:szCs w:val="40"/>
        </w:rPr>
      </w:pPr>
      <w:r w:rsidDel="00000000" w:rsidR="00000000" w:rsidRPr="00000000">
        <w:rPr>
          <w:rFonts w:ascii="Droid Sans" w:cs="Droid Sans" w:eastAsia="Droid Sans" w:hAnsi="Droid Sans"/>
          <w:b w:val="1"/>
          <w:bCs w:val="1"/>
          <w:color w:val="ffffff"/>
          <w:sz w:val="40"/>
          <w:szCs w:val="40"/>
          <w:rtl w:val="0"/>
        </w:rPr>
        <w:t xml:space="preserve">{{Company Name}}</w:t>
      </w:r>
    </w:p>
    <w:p w:rsidR="00000000" w:rsidDel="00000000" w:rsidP="00000000" w:rsidRDefault="00000000" w:rsidRPr="00000000" w14:paraId="00000013">
      <w:pPr>
        <w:rPr>
          <w:rFonts w:ascii="Droid Sans" w:cs="Droid Sans" w:eastAsia="Droid Sans" w:hAnsi="Droid Sans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Fonts w:ascii="Droid Sans" w:cs="Droid Sans" w:eastAsia="Droid Sans" w:hAnsi="Droid Sans"/>
          <w:color w:val="ffffff"/>
          <w:rtl w:val="0"/>
        </w:rPr>
        <w:t xml:space="preserve">For the Period Ending: {{Period End Date}}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color w:val="ffffff"/>
        </w:rPr>
      </w:pPr>
      <w:r w:rsidDel="00000000" w:rsidR="00000000" w:rsidRPr="00000000">
        <w:rPr>
          <w:rFonts w:ascii="Droid Sans" w:cs="Droid Sans" w:eastAsia="Droid Sans" w:hAnsi="Droid Sans"/>
          <w:b w:val="1"/>
          <w:bCs w:val="1"/>
          <w:color w:val="ffffff"/>
          <w:rtl w:val="0"/>
        </w:rPr>
        <w:t xml:space="preserve">Prepared by:</w:t>
      </w:r>
      <w:r w:rsidDel="00000000" w:rsidR="00000000" w:rsidRPr="00000000">
        <w:rPr>
          <w:rFonts w:ascii="Droid Sans" w:cs="Droid Sans" w:eastAsia="Droid Sans" w:hAnsi="Droid Sans"/>
          <w:color w:val="ffffff"/>
          <w:rtl w:val="0"/>
        </w:rPr>
        <w:br w:type="textWrapping"/>
        <w:t xml:space="preserve">{{Preparer Name}}</w:t>
        <w:br w:type="textWrapping"/>
        <w:t xml:space="preserve">{{Preparer 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Droid Sans" w:cs="Droid Sans" w:eastAsia="Droid Sans" w:hAnsi="Droid Sans"/>
          <w:color w:val="ffffff"/>
        </w:rPr>
      </w:pPr>
      <w:r w:rsidDel="00000000" w:rsidR="00000000" w:rsidRPr="00000000">
        <w:rPr>
          <w:rFonts w:ascii="Droid Sans" w:cs="Droid Sans" w:eastAsia="Droid Sans" w:hAnsi="Droid Sans"/>
          <w:color w:val="ffffff"/>
          <w:rtl w:val="0"/>
        </w:rPr>
        <w:t xml:space="preserve">{{</w:t>
      </w:r>
      <w:r w:rsidDel="00000000" w:rsidR="00000000" w:rsidRPr="00000000">
        <w:rPr>
          <w:color w:val="ffffff"/>
          <w:rtl w:val="0"/>
        </w:rPr>
        <w:t xml:space="preserve">Email</w:t>
      </w:r>
      <w:r w:rsidDel="00000000" w:rsidR="00000000" w:rsidRPr="00000000">
        <w:rPr>
          <w:rFonts w:ascii="Droid Sans" w:cs="Droid Sans" w:eastAsia="Droid Sans" w:hAnsi="Droid Sans"/>
          <w:color w:val="ffffff"/>
          <w:rtl w:val="0"/>
        </w:rPr>
        <w:t xml:space="preserve">}}</w:t>
      </w:r>
    </w:p>
    <w:p w:rsidR="00000000" w:rsidDel="00000000" w:rsidP="00000000" w:rsidRDefault="00000000" w:rsidRPr="00000000" w14:paraId="00000021">
      <w:pPr>
        <w:jc w:val="right"/>
        <w:rPr>
          <w:rFonts w:ascii="Droid Sans" w:cs="Droid Sans" w:eastAsia="Droid Sans" w:hAnsi="Droid Sans"/>
          <w:b w:val="1"/>
          <w:bCs w:val="1"/>
          <w:color w:val="ffff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wqd85e46h94d" w:id="0"/>
      <w:bookmarkEnd w:id="0"/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23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  <w:t xml:space="preserve">{{Executive Summary}}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ybeofyjowysd" w:id="1"/>
      <w:bookmarkEnd w:id="1"/>
      <w:r w:rsidDel="00000000" w:rsidR="00000000" w:rsidRPr="00000000">
        <w:rPr>
          <w:b w:val="1"/>
          <w:bCs w:val="1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Welcome to the {{Quarter Number}} Quarterly Financial Report for {{Company Name}}. This document provides an in-depth analysis of our financial performance and highlights key areas of interest for stakeholders.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>
          <w:b w:val="1"/>
          <w:bCs w:val="1"/>
        </w:rPr>
      </w:pPr>
      <w:bookmarkStart w:colFirst="0" w:colLast="0" w:name="_nfc6q957tq9z" w:id="2"/>
      <w:bookmarkEnd w:id="2"/>
      <w:r w:rsidDel="00000000" w:rsidR="00000000" w:rsidRPr="00000000">
        <w:rPr>
          <w:rtl w:val="0"/>
        </w:rPr>
        <w:t xml:space="preserve">Income Statement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Revenue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{{Revenue}}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of Goods Sold (COGS)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{{COGS}}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Gross margin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{{GrossMargin}}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Operating Expenses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{{OperatingExpenses}}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Net Income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{{NetIncome}}</w:t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flgl30pv48i9" w:id="3"/>
      <w:bookmarkEnd w:id="3"/>
      <w:r w:rsidDel="00000000" w:rsidR="00000000" w:rsidRPr="00000000">
        <w:rPr>
          <w:rtl w:val="0"/>
        </w:rPr>
        <w:t xml:space="preserve">Balance Sheet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Assets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Assets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{{CurrentAssets}}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Non-current Assets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{{NonCurrentAssets}}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Liabilities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Liabilities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{{CurrentLiabilities}}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Non-current Liabilities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{{NonCurrentLiabilities}}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Equity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Equity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{{Equity}}</w:t>
            </w:r>
          </w:p>
        </w:tc>
      </w:tr>
    </w:tbl>
    <w:p w:rsidR="00000000" w:rsidDel="00000000" w:rsidP="00000000" w:rsidRDefault="00000000" w:rsidRPr="00000000" w14:paraId="00000045">
      <w:pPr>
        <w:pStyle w:val="Heading1"/>
        <w:rPr/>
      </w:pPr>
      <w:bookmarkStart w:colFirst="0" w:colLast="0" w:name="_25kahy7lnwpz" w:id="4"/>
      <w:bookmarkEnd w:id="4"/>
      <w:r w:rsidDel="00000000" w:rsidR="00000000" w:rsidRPr="00000000">
        <w:rPr>
          <w:rtl w:val="0"/>
        </w:rPr>
        <w:t xml:space="preserve">Cash Flow Statement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Net Cash from Operating Activities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{{NetCashOperating}}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Net Cash from Investing Activities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{{NetCashInvesting}}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Net Cash from Financing Activities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{{NetCashFinancing}}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Net Increase/Decrease in Cash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{{NetChangeInCash}}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hx9984g7u02y" w:id="5"/>
      <w:bookmarkEnd w:id="5"/>
      <w:r w:rsidDel="00000000" w:rsidR="00000000" w:rsidRPr="00000000">
        <w:rPr>
          <w:rtl w:val="0"/>
        </w:rPr>
        <w:t xml:space="preserve">Key Financial Metrics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Earnings Per Share (EPS)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{{EarningsPerShare}}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Return on Equity (ROE)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{{ReturnOnEquity}}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Debt-to-Equity Ratio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{{DebtToEquityRatio}}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0" w:firstLine="0"/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>
          <w:rFonts w:ascii="Droid Sans" w:cs="Droid Sans" w:eastAsia="Droid Sans" w:hAnsi="Droid Sans"/>
        </w:rPr>
      </w:pPr>
      <w:bookmarkStart w:colFirst="0" w:colLast="0" w:name="_l6q0x6ovt7r0" w:id="6"/>
      <w:bookmarkEnd w:id="6"/>
      <w:r w:rsidDel="00000000" w:rsidR="00000000" w:rsidRPr="00000000">
        <w:rPr>
          <w:rtl w:val="0"/>
        </w:rPr>
        <w:t xml:space="preserve">Key Financial 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rtl w:val="0"/>
        </w:rPr>
        <w:t xml:space="preserve">In this section, we provide an analysis of the financial results and offer insights into the contributing factors affecting our performance this quarter.</w:t>
        <w:br w:type="textWrapping"/>
        <w:t xml:space="preserve">{{ManagementDiscussion}}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5mf977b2q9ry" w:id="7"/>
      <w:bookmarkEnd w:id="7"/>
      <w:r w:rsidDel="00000000" w:rsidR="00000000" w:rsidRPr="00000000">
        <w:rPr>
          <w:rtl w:val="0"/>
        </w:rPr>
        <w:t xml:space="preserve">Key Financial Metrics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{{NotesAndDisclosures}}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Name: {{esign.text_1_name}}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Date: {{esign.date_1}}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Signature: {{esign.signature_1}}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roid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roid Sans" w:cs="Droid Sans" w:eastAsia="Droid Sans" w:hAnsi="Droid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Droid Sans" w:cs="Droid Sans" w:eastAsia="Droid Sans" w:hAnsi="Droid Sans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