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-15874</wp:posOffset>
            </wp:positionV>
            <wp:extent cx="7786688" cy="1008276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827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Lexend" w:cs="Lexend" w:eastAsia="Lexend" w:hAnsi="Lexend"/>
          <w:color w:val="ffffff"/>
          <w:sz w:val="140"/>
          <w:szCs w:val="140"/>
        </w:rPr>
      </w:pPr>
      <w:r w:rsidDel="00000000" w:rsidR="00000000" w:rsidRPr="00000000">
        <w:rPr>
          <w:rFonts w:ascii="Lexend" w:cs="Lexend" w:eastAsia="Lexend" w:hAnsi="Lexend"/>
          <w:color w:val="ffffff"/>
          <w:sz w:val="140"/>
          <w:szCs w:val="140"/>
          <w:rtl w:val="0"/>
        </w:rPr>
        <w:t xml:space="preserve">Inspection Report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  <w:b w:val="1"/>
          <w:bCs w:val="1"/>
          <w:color w:val="f6b26b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  <w:color w:val="f6b26b"/>
          <w:sz w:val="60"/>
          <w:szCs w:val="6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f6b26b"/>
          <w:sz w:val="60"/>
          <w:szCs w:val="60"/>
          <w:rtl w:val="0"/>
        </w:rPr>
        <w:t xml:space="preserve">{{CompanyName}}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exend" w:cs="Lexend" w:eastAsia="Lexend" w:hAnsi="Lexend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exend" w:cs="Lexend" w:eastAsia="Lexend" w:hAnsi="Lexend"/>
          <w:color w:val="ffffff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ffffff"/>
          <w:rtl w:val="0"/>
        </w:rPr>
        <w:t xml:space="preserve">Date of Inspection:</w:t>
      </w:r>
      <w:r w:rsidDel="00000000" w:rsidR="00000000" w:rsidRPr="00000000">
        <w:rPr>
          <w:rFonts w:ascii="Lexend" w:cs="Lexend" w:eastAsia="Lexend" w:hAnsi="Lexend"/>
          <w:color w:val="ffffff"/>
          <w:rtl w:val="0"/>
        </w:rPr>
        <w:t xml:space="preserve"> {{InspectionDate}}</w:t>
        <w:br w:type="textWrapping"/>
      </w:r>
      <w:r w:rsidDel="00000000" w:rsidR="00000000" w:rsidRPr="00000000">
        <w:rPr>
          <w:rFonts w:ascii="Lexend" w:cs="Lexend" w:eastAsia="Lexend" w:hAnsi="Lexend"/>
          <w:b w:val="1"/>
          <w:bCs w:val="1"/>
          <w:color w:val="ffffff"/>
          <w:rtl w:val="0"/>
        </w:rPr>
        <w:t xml:space="preserve">Location:</w:t>
      </w:r>
      <w:r w:rsidDel="00000000" w:rsidR="00000000" w:rsidRPr="00000000">
        <w:rPr>
          <w:rFonts w:ascii="Lexend" w:cs="Lexend" w:eastAsia="Lexend" w:hAnsi="Lexend"/>
          <w:color w:val="ffffff"/>
          <w:rtl w:val="0"/>
        </w:rPr>
        <w:t xml:space="preserve"> {{InspectionLocation}}</w:t>
        <w:br w:type="textWrapping"/>
      </w:r>
      <w:r w:rsidDel="00000000" w:rsidR="00000000" w:rsidRPr="00000000">
        <w:rPr>
          <w:rFonts w:ascii="Lexend" w:cs="Lexend" w:eastAsia="Lexend" w:hAnsi="Lexend"/>
          <w:b w:val="1"/>
          <w:bCs w:val="1"/>
          <w:color w:val="ffffff"/>
          <w:rtl w:val="0"/>
        </w:rPr>
        <w:t xml:space="preserve">Report ID:</w:t>
      </w:r>
      <w:r w:rsidDel="00000000" w:rsidR="00000000" w:rsidRPr="00000000">
        <w:rPr>
          <w:rFonts w:ascii="Lexend" w:cs="Lexend" w:eastAsia="Lexend" w:hAnsi="Lexend"/>
          <w:color w:val="ffffff"/>
          <w:rtl w:val="0"/>
        </w:rPr>
        <w:t xml:space="preserve"> {{ReportID}}</w:t>
      </w:r>
    </w:p>
    <w:p w:rsidR="00000000" w:rsidDel="00000000" w:rsidP="00000000" w:rsidRDefault="00000000" w:rsidRPr="00000000" w14:paraId="00000019">
      <w:pPr>
        <w:pStyle w:val="Heading1"/>
        <w:rPr>
          <w:rFonts w:ascii="Lexend Thin" w:cs="Lexend Thin" w:eastAsia="Lexend Thin" w:hAnsi="Lexend Thin"/>
          <w:sz w:val="48"/>
          <w:szCs w:val="48"/>
        </w:rPr>
      </w:pPr>
      <w:bookmarkStart w:colFirst="0" w:colLast="0" w:name="_97ylhzut4gig" w:id="0"/>
      <w:bookmarkEnd w:id="0"/>
      <w:r w:rsidDel="00000000" w:rsidR="00000000" w:rsidRPr="00000000">
        <w:rPr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Executive Summary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Scope of Inspection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Inspection Findings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Recommendations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Conclusion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Appendices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/>
      </w:pPr>
      <w:bookmarkStart w:colFirst="0" w:colLast="0" w:name="_7fsqk8x19j8x" w:id="1"/>
      <w:bookmarkEnd w:id="1"/>
      <w:r w:rsidDel="00000000" w:rsidR="00000000" w:rsidRPr="00000000">
        <w:rPr>
          <w:rtl w:val="0"/>
        </w:rPr>
        <w:t xml:space="preserve">1. Executive Summary</w:t>
      </w:r>
    </w:p>
    <w:p w:rsidR="00000000" w:rsidDel="00000000" w:rsidP="00000000" w:rsidRDefault="00000000" w:rsidRPr="00000000" w14:paraId="00000023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purpose of this inspection was to assess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{{InspectionPurpose}}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and to ensure compliance with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{{RelevantStandardsOrRegulations}}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 This document outlines the findings and recommendations based on the inspection carried out on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{{InspectionDate}}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/>
      </w:pPr>
      <w:bookmarkStart w:colFirst="0" w:colLast="0" w:name="_4f9apxpdm0v0" w:id="2"/>
      <w:bookmarkEnd w:id="2"/>
      <w:r w:rsidDel="00000000" w:rsidR="00000000" w:rsidRPr="00000000">
        <w:rPr>
          <w:rtl w:val="0"/>
        </w:rPr>
        <w:t xml:space="preserve">2. Scope of Inspection</w:t>
      </w:r>
    </w:p>
    <w:p w:rsidR="00000000" w:rsidDel="00000000" w:rsidP="00000000" w:rsidRDefault="00000000" w:rsidRPr="00000000" w14:paraId="00000027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inspection covered the following areas: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{{InspectionArea1}}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{{InspectionArea2}}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{{InspectionArea3}}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Additional areas as deemed necessary by the inspector.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afztxdj6016w" w:id="3"/>
      <w:bookmarkEnd w:id="3"/>
      <w:r w:rsidDel="00000000" w:rsidR="00000000" w:rsidRPr="00000000">
        <w:rPr>
          <w:rtl w:val="0"/>
        </w:rPr>
        <w:t xml:space="preserve">3. Inspection Findings</w:t>
      </w:r>
    </w:p>
    <w:p w:rsidR="00000000" w:rsidDel="00000000" w:rsidP="00000000" w:rsidRDefault="00000000" w:rsidRPr="00000000" w14:paraId="00000030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Below is a summary of the key findings from the inspection conducted at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{{InspectionLocation}}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Finding Description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Severity Level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Responsible Party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{{line_items_1}}{{FindingDescription}}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{{FindingSeverityLevel}}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{{FindingResponsibleParty}}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Please refer to the appendices for a detailed breakdown of all findings.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op6k7ccs7m0t" w:id="4"/>
      <w:bookmarkEnd w:id="4"/>
      <w:r w:rsidDel="00000000" w:rsidR="00000000" w:rsidRPr="00000000">
        <w:rPr>
          <w:rtl w:val="0"/>
        </w:rPr>
        <w:t xml:space="preserve">4. Recommendations</w:t>
      </w:r>
    </w:p>
    <w:p w:rsidR="00000000" w:rsidDel="00000000" w:rsidP="00000000" w:rsidRDefault="00000000" w:rsidRPr="00000000" w14:paraId="0000003D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Based on the findings, the following corrective actions are recommended: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Recommended Action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Deadline for Completion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Lexend" w:cs="Lexend" w:eastAsia="Lexend" w:hAnsi="Lexend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ffffff"/>
                <w:rtl w:val="0"/>
              </w:rPr>
              <w:t xml:space="preserve">Responsible Party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{{line_items_2}}{{Recommendation}}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{{RecommendationDeadline}}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{{RecommendationResponsibleParty}}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gc66uy9v27m" w:id="5"/>
      <w:bookmarkEnd w:id="5"/>
      <w:r w:rsidDel="00000000" w:rsidR="00000000" w:rsidRPr="00000000">
        <w:rPr>
          <w:rtl w:val="0"/>
        </w:rPr>
        <w:t xml:space="preserve">5. Conclusion</w:t>
      </w:r>
    </w:p>
    <w:p w:rsidR="00000000" w:rsidDel="00000000" w:rsidP="00000000" w:rsidRDefault="00000000" w:rsidRPr="00000000" w14:paraId="00000048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The inspection of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{{InspectionLocation}}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on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{{InspectionDate}}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highlighted several areas requiring attention. Adhering to the recommendations herein will ensure compliance with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{{RelevantStandardsOrRegulations}}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and greatly improve operational standards.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If further information is required, please contact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{{ContactPersonName}}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, at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{{ContactEmail}}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or </w:t>
      </w: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{{ContactPhone}}</w:t>
      </w:r>
      <w:r w:rsidDel="00000000" w:rsidR="00000000" w:rsidRPr="00000000">
        <w:rPr>
          <w:rFonts w:ascii="Lexend" w:cs="Lexend" w:eastAsia="Lexend" w:hAnsi="Lexend"/>
          <w:rtl w:val="0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bookmarkStart w:colFirst="0" w:colLast="0" w:name="_dbduz4w1jyms" w:id="6"/>
      <w:bookmarkEnd w:id="6"/>
      <w:r w:rsidDel="00000000" w:rsidR="00000000" w:rsidRPr="00000000">
        <w:rPr>
          <w:rtl w:val="0"/>
        </w:rPr>
        <w:t xml:space="preserve">6. Appendices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Appendix A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 Detailed Inspection Findings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Appendix B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 Photographic Evidence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Appendix C</w:t>
      </w:r>
      <w:r w:rsidDel="00000000" w:rsidR="00000000" w:rsidRPr="00000000">
        <w:rPr>
          <w:rFonts w:ascii="Lexend" w:cs="Lexend" w:eastAsia="Lexend" w:hAnsi="Lexend"/>
          <w:rtl w:val="0"/>
        </w:rPr>
        <w:t xml:space="preserve">: Additional Notes and References</w:t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Thin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>
        <w:rFonts w:ascii="Lexend" w:cs="Lexend" w:eastAsia="Lexend" w:hAnsi="Lexend"/>
        <w:color w:val="666666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39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900"/>
      <w:gridCol w:w="2490"/>
      <w:tblGridChange w:id="0">
        <w:tblGrid>
          <w:gridCol w:w="6900"/>
          <w:gridCol w:w="249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2">
          <w:pPr>
            <w:rPr>
              <w:rFonts w:ascii="Lexend" w:cs="Lexend" w:eastAsia="Lexend" w:hAnsi="Lexe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Lexend" w:cs="Lexend" w:eastAsia="Lexend" w:hAnsi="Lexend"/>
              <w:color w:val="666666"/>
              <w:sz w:val="18"/>
              <w:szCs w:val="18"/>
              <w:rtl w:val="0"/>
            </w:rPr>
            <w:t xml:space="preserve">{{InspectorName}} | {{InspectorTitle}} | {{CompanyName}}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Lexend" w:cs="Lexend" w:eastAsia="Lexend" w:hAnsi="Lexe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Lexend" w:cs="Lexend" w:eastAsia="Lexend" w:hAnsi="Lexend"/>
              <w:color w:val="66666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>
        <w:rFonts w:ascii="Lexend" w:cs="Lexend" w:eastAsia="Lexend" w:hAnsi="Lexend"/>
        <w:color w:val="666666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939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900"/>
      <w:gridCol w:w="2490"/>
      <w:tblGridChange w:id="0">
        <w:tblGrid>
          <w:gridCol w:w="6900"/>
          <w:gridCol w:w="249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6">
          <w:pPr>
            <w:rPr>
              <w:rFonts w:ascii="Lexend" w:cs="Lexend" w:eastAsia="Lexend" w:hAnsi="Lexe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Lexend" w:cs="Lexend" w:eastAsia="Lexend" w:hAnsi="Lexend"/>
              <w:color w:val="666666"/>
              <w:sz w:val="18"/>
              <w:szCs w:val="18"/>
              <w:rtl w:val="0"/>
            </w:rPr>
            <w:t xml:space="preserve">{{InspectorName}} | {{InspectorTitle}} | {{CompanyName}}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7">
          <w:pPr>
            <w:widowControl w:val="0"/>
            <w:spacing w:line="240" w:lineRule="auto"/>
            <w:jc w:val="right"/>
            <w:rPr>
              <w:rFonts w:ascii="Lexend" w:cs="Lexend" w:eastAsia="Lexend" w:hAnsi="Lexend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Lexend Thin" w:cs="Lexend Thin" w:eastAsia="Lexend Thin" w:hAnsi="Lexend Thin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Thin-regular.ttf"/><Relationship Id="rId2" Type="http://schemas.openxmlformats.org/officeDocument/2006/relationships/font" Target="fonts/LexendThin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